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315" w:lineRule="atLeast"/>
        <w:ind w:left="0" w:firstLine="0"/>
        <w:jc w:val="both"/>
        <w:rPr>
          <w:rFonts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各镇人民政府、万福店农场，各风景名胜区、开发区管委会，县政府各部门：</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《关于对外来务工人员在随县中心城区购买新建商品住房给予补贴实施方案》已经县政府研究同意，现印发给你们，请认真抓好贯彻落实。</w:t>
      </w:r>
    </w:p>
    <w:p>
      <w:pPr>
        <w:pStyle w:val="2"/>
        <w:keepNext w:val="0"/>
        <w:keepLines w:val="0"/>
        <w:widowControl/>
        <w:suppressLineNumbers w:val="0"/>
        <w:spacing w:line="315" w:lineRule="atLeast"/>
        <w:ind w:left="0" w:firstLine="420"/>
        <w:jc w:val="right"/>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2022年9月20日</w:t>
      </w:r>
    </w:p>
    <w:p>
      <w:pPr>
        <w:pStyle w:val="2"/>
        <w:keepNext w:val="0"/>
        <w:keepLines w:val="0"/>
        <w:widowControl/>
        <w:suppressLineNumbers w:val="0"/>
        <w:spacing w:line="315" w:lineRule="atLeast"/>
        <w:ind w:left="0" w:firstLine="0"/>
        <w:jc w:val="center"/>
        <w:rPr>
          <w:rFonts w:hint="default" w:ascii="sans-serif" w:hAnsi="sans-serif" w:eastAsia="sans-serif" w:cs="sans-serif"/>
          <w:i w:val="0"/>
          <w:iCs w:val="0"/>
          <w:caps w:val="0"/>
          <w:color w:val="000000"/>
          <w:spacing w:val="0"/>
          <w:sz w:val="27"/>
          <w:szCs w:val="27"/>
        </w:rPr>
      </w:pPr>
    </w:p>
    <w:p>
      <w:pPr>
        <w:pStyle w:val="2"/>
        <w:keepNext w:val="0"/>
        <w:keepLines w:val="0"/>
        <w:widowControl/>
        <w:suppressLineNumbers w:val="0"/>
        <w:spacing w:line="315" w:lineRule="atLeast"/>
        <w:ind w:left="0" w:firstLine="0"/>
        <w:jc w:val="center"/>
        <w:rPr>
          <w:rFonts w:hint="default" w:ascii="sans-serif" w:hAnsi="sans-serif" w:eastAsia="sans-serif" w:cs="sans-serif"/>
          <w:i w:val="0"/>
          <w:iCs w:val="0"/>
          <w:caps w:val="0"/>
          <w:color w:val="000000"/>
          <w:spacing w:val="0"/>
          <w:sz w:val="27"/>
          <w:szCs w:val="27"/>
        </w:rPr>
      </w:pPr>
      <w:r>
        <w:rPr>
          <w:rStyle w:val="5"/>
          <w:rFonts w:hint="default" w:ascii="sans-serif" w:hAnsi="sans-serif" w:eastAsia="sans-serif" w:cs="sans-serif"/>
          <w:i w:val="0"/>
          <w:iCs w:val="0"/>
          <w:caps w:val="0"/>
          <w:color w:val="000000"/>
          <w:spacing w:val="0"/>
          <w:sz w:val="30"/>
          <w:szCs w:val="30"/>
        </w:rPr>
        <w:t>关于对外来务工人员在随县中心城区购买新建商品住房给予补贴实施方案</w:t>
      </w:r>
    </w:p>
    <w:p>
      <w:pPr>
        <w:pStyle w:val="2"/>
        <w:keepNext w:val="0"/>
        <w:keepLines w:val="0"/>
        <w:widowControl/>
        <w:suppressLineNumbers w:val="0"/>
        <w:spacing w:line="315" w:lineRule="atLeast"/>
        <w:ind w:left="0" w:firstLine="0"/>
        <w:jc w:val="center"/>
        <w:rPr>
          <w:rFonts w:hint="default" w:ascii="sans-serif" w:hAnsi="sans-serif" w:eastAsia="sans-serif" w:cs="sans-serif"/>
          <w:i w:val="0"/>
          <w:iCs w:val="0"/>
          <w:caps w:val="0"/>
          <w:color w:val="000000"/>
          <w:spacing w:val="0"/>
          <w:sz w:val="27"/>
          <w:szCs w:val="27"/>
        </w:rPr>
      </w:pP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为妥善解决外来务工人员住房需求，促进房地产市场平稳健康发展，聚集县城人气，提升县城首位度，加快推进以县城为重要载体的新型城镇化建设，实现“两个翻番”和“争创中部百强县”的奋斗目标，结合我县实际，特制定本方案。</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Style w:val="5"/>
          <w:rFonts w:hint="default" w:ascii="sans-serif" w:hAnsi="sans-serif" w:eastAsia="sans-serif" w:cs="sans-serif"/>
          <w:i w:val="0"/>
          <w:iCs w:val="0"/>
          <w:caps w:val="0"/>
          <w:color w:val="000000"/>
          <w:spacing w:val="0"/>
          <w:sz w:val="27"/>
          <w:szCs w:val="27"/>
        </w:rPr>
        <w:t>一、补贴对象</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补贴对象为外来务工人员，必须同时满足以下条件：</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1．非随县户籍；</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2．在随县就业；</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3．在随县中心城区购买新建商品住房；</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4．在购房合同备案之日前6个月内，在随县连续缴纳社保；</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缴纳灵活就业养老保险的外来务工人员和各级党政机关、事业单位、群团组织、国有企业等在编干部职工除外。</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Style w:val="5"/>
          <w:rFonts w:hint="default" w:ascii="sans-serif" w:hAnsi="sans-serif" w:eastAsia="sans-serif" w:cs="sans-serif"/>
          <w:i w:val="0"/>
          <w:iCs w:val="0"/>
          <w:caps w:val="0"/>
          <w:color w:val="000000"/>
          <w:spacing w:val="0"/>
          <w:sz w:val="27"/>
          <w:szCs w:val="27"/>
        </w:rPr>
        <w:t>二、补助标准和时间</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从购房合同备案之日起，每套房每月补助1000元，连续补贴二十年。在此期间社保不在随县缴纳（正常退休的除外）、不正常缴纳、房屋出售的立即终止补贴，重新在随县缴纳或恢复正常缴纳的不再享受补贴。</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购房人须自开发企业通知交房之日起一年内装修完成并入住，验收通过后继续享受补贴政策，否则停止补贴直至装修入住再恢复。停止期间的补贴不再补发。</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Style w:val="5"/>
          <w:rFonts w:hint="default" w:ascii="sans-serif" w:hAnsi="sans-serif" w:eastAsia="sans-serif" w:cs="sans-serif"/>
          <w:i w:val="0"/>
          <w:iCs w:val="0"/>
          <w:caps w:val="0"/>
          <w:color w:val="000000"/>
          <w:spacing w:val="0"/>
          <w:sz w:val="27"/>
          <w:szCs w:val="27"/>
        </w:rPr>
        <w:t>三、申领方式</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购房人在签订购房合同并备案后，按县住建局（县房产局）要求提供相关证明材料，到随县行政服务中心三楼房产窗口提出书面申请。审核通过后，按季度将购房补贴发放至购房人提供的银行账户。</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Style w:val="5"/>
          <w:rFonts w:hint="default" w:ascii="sans-serif" w:hAnsi="sans-serif" w:eastAsia="sans-serif" w:cs="sans-serif"/>
          <w:i w:val="0"/>
          <w:iCs w:val="0"/>
          <w:caps w:val="0"/>
          <w:color w:val="000000"/>
          <w:spacing w:val="0"/>
          <w:sz w:val="27"/>
          <w:szCs w:val="27"/>
        </w:rPr>
        <w:t>四、购房优惠</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商品房所属开发企业在原定售价的基础上对购房者给予价格优惠，由县住建局负责协调商谈，具体优惠幅度由项目所属开发企业作出承诺并报县住建局备案（详情请到各项目营销中心咨询，或到县房产局咨询，电话：0722－3339511）。</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Style w:val="5"/>
          <w:rFonts w:hint="default" w:ascii="sans-serif" w:hAnsi="sans-serif" w:eastAsia="sans-serif" w:cs="sans-serif"/>
          <w:i w:val="0"/>
          <w:iCs w:val="0"/>
          <w:caps w:val="0"/>
          <w:color w:val="000000"/>
          <w:spacing w:val="0"/>
          <w:sz w:val="27"/>
          <w:szCs w:val="27"/>
        </w:rPr>
        <w:t>五、其他事项</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（一）本方案中的“新建商品住房”不包括房改房、保障性租赁住房、二手房、拍卖房、拆迁安置房等；中心城区指的是县城规划区。</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（二）有多个产权人的，共同指定其中一个产权人的银行账户为补助款发放账户。如产权人死亡的，由继承人办理过户手续继续补贴直至满二十年，否则不再补贴。</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三）县住建局要做好补贴的审核、发放等工作；县财政局要做好资金的筹集、拨付和监管等工作；县人社局要做好购房人社会养老保险查询并出具证明，配合县住建局做好购房人社保缴纳情况的日常动态监管；县公安局要做好户籍查询等服务管理工作。</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四）购房人提供虚假资料骗取购房补贴的，依法追回补贴，涉嫌犯罪的依法追究法律责任。相关部门及其工作人员在购房补贴管理、发放过程中滥用权力、玩忽职守、徇私舞弊的，依规依纪追究相关单位和个人的责任。</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五）本方案补贴对象不重复享受《县人民政府关于印发提升县城首位度促进房地产市场平稳健康发展若干措施的通知》（随县政发〔2022〕2号）、《县人民政府印发关于争创“中部百强县”加快打造人才集聚新高地若干措施的通知》（随县政发〔2022〕10号）文件中的购房补贴、契税补贴、水电燃气补贴、人才购房补贴等政策，可享受教育、公积金贷款等其他优惠政策。</w:t>
      </w:r>
    </w:p>
    <w:p>
      <w:pPr>
        <w:pStyle w:val="2"/>
        <w:keepNext w:val="0"/>
        <w:keepLines w:val="0"/>
        <w:widowControl/>
        <w:suppressLineNumbers w:val="0"/>
        <w:spacing w:line="315" w:lineRule="atLeast"/>
        <w:ind w:left="0" w:firstLine="420"/>
        <w:jc w:val="both"/>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27"/>
          <w:szCs w:val="27"/>
        </w:rPr>
        <w:t>（六）本方案自实施之日起有效期限三年，本方案由县住建局负责解释。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iZGRiNzU3NTA5MzkwYjY0NTc2YTQ2ZTQ3YmViZjUifQ=="/>
  </w:docVars>
  <w:rsids>
    <w:rsidRoot w:val="48ED3A0E"/>
    <w:rsid w:val="48ED3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1286</Words>
  <Characters>1309</Characters>
  <Lines>0</Lines>
  <Paragraphs>0</Paragraphs>
  <TotalTime>0</TotalTime>
  <ScaleCrop>false</ScaleCrop>
  <LinksUpToDate>false</LinksUpToDate>
  <CharactersWithSpaces>1309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2023-08-04T01:52:00Z</dcterms:created>
  <dc:creator>猫咪酱(≧▽≦)</dc:creator>
  <cp:lastModifiedBy>猫咪酱(≧▽≦)</cp:lastModifiedBy>
  <dcterms:modified xsi:type="dcterms:W3CDTF">2023-08-04T01:53:01Z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09CC1F2B2FC94F93B3E5F12D71FE451D_11</vt:lpwstr>
  </property>
</Properties>
</file>